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5" w:rsidRDefault="00EE0185" w:rsidP="00EE0185">
      <w:pPr>
        <w:pStyle w:val="Heading2"/>
        <w:jc w:val="center"/>
      </w:pPr>
      <w:r>
        <w:t>Responsividad en relaciones versus crítica</w:t>
      </w:r>
    </w:p>
    <w:p w:rsidR="00EE0185" w:rsidRDefault="00EE0185" w:rsidP="00B94E5F">
      <w:r>
        <w:rPr>
          <w:noProof/>
          <w:lang w:eastAsia="es-AR"/>
        </w:rPr>
        <w:drawing>
          <wp:inline distT="0" distB="0" distL="0" distR="0" wp14:anchorId="694C341F" wp14:editId="2B7867EF">
            <wp:extent cx="5224007" cy="2759102"/>
            <wp:effectExtent l="0" t="0" r="0" b="31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94E5F" w:rsidRDefault="00B94E5F" w:rsidP="00B94E5F">
      <w:r>
        <w:t xml:space="preserve">Aprendemos mucho de nuestros entornos de relación tempranos y esto a menudo determina cómo </w:t>
      </w:r>
      <w:r w:rsidR="00EE0185">
        <w:t>seremos</w:t>
      </w:r>
      <w:bookmarkStart w:id="0" w:name="_GoBack"/>
      <w:bookmarkEnd w:id="0"/>
      <w:r>
        <w:t xml:space="preserve"> en nuestra relación con nosotros mismos y con los demás como adultos. Dos variables que parecen jugar un papel crucial en este aprendizaje son el nivel de crítica y la cantidad de capacidad de respuesta que existía en nuestros entornos iniciales. Está claro que crecer con relaciones que fueron muy críticas, donde hubo mucha vergüenza, castigo o dureza puede tener algunos impactos negativos duraderos. Pero también sabemos que las relaciones que carecen de </w:t>
      </w:r>
      <w:r>
        <w:t>responsividad</w:t>
      </w:r>
      <w:r>
        <w:t>, aquellas en las que las emociones no se compar</w:t>
      </w:r>
      <w:r>
        <w:t xml:space="preserve">ten </w:t>
      </w:r>
      <w:r>
        <w:t xml:space="preserve">abiertamente </w:t>
      </w:r>
      <w:r>
        <w:t>o en las que habitualmente no se responde a ellas</w:t>
      </w:r>
      <w:r>
        <w:t xml:space="preserve"> con calidez y amabilidad, también pueden tener consecuencias dolorosas. Y estas dos cosas, la crítica y la capacidad de respuesta, no se excluyen mutuamente. La falta de crítica no es lo mismo que la presencia de responsividad. El hecho de que alguien haya sido cálido y afectuoso a veces no significa que tampoco hayamos experimentado críticas y vergüenza de esa relación. Si bien hay muchas formas en que estas historias de relaciones tempranas podrían impactarnos en la edad adulta, a continuación se presentan algunos de los resultados más comunes.</w:t>
      </w:r>
    </w:p>
    <w:p w:rsidR="00B94E5F" w:rsidRDefault="00B94E5F" w:rsidP="00B94E5F"/>
    <w:p w:rsidR="00B94E5F" w:rsidRDefault="00B94E5F" w:rsidP="00B94E5F">
      <w:r w:rsidRPr="00B94E5F">
        <w:rPr>
          <w:b/>
        </w:rPr>
        <w:t xml:space="preserve">Alta crítica / baja </w:t>
      </w:r>
      <w:r w:rsidRPr="00B94E5F">
        <w:rPr>
          <w:b/>
        </w:rPr>
        <w:t>responsividad</w:t>
      </w:r>
      <w:r>
        <w:t xml:space="preserve">: puede ser muy atemorizante y amenazante estar en relaciones donde hay mucha crítica y dureza y no mucha calidez o amabilidad. Tiene sentido que crecer en estos entornos pueda enseñarte a tener miedo en las relaciones. La intimidad, la cercanía y la vulnerabilidad pueden parecer amenazadoras. </w:t>
      </w:r>
      <w:r>
        <w:t xml:space="preserve">Quizá </w:t>
      </w:r>
      <w:r>
        <w:t>respond</w:t>
      </w:r>
      <w:r>
        <w:t>as</w:t>
      </w:r>
      <w:r>
        <w:t xml:space="preserve"> a los sentimientos de vulnerabilidad en las relaciones tratando de defende</w:t>
      </w:r>
      <w:r>
        <w:t xml:space="preserve">rte </w:t>
      </w:r>
      <w:r>
        <w:t>o proteger</w:t>
      </w:r>
      <w:r>
        <w:t>t</w:t>
      </w:r>
      <w:r>
        <w:t xml:space="preserve">e. O alternativamente, </w:t>
      </w:r>
      <w:proofErr w:type="spellStart"/>
      <w:r>
        <w:t>p</w:t>
      </w:r>
      <w:r>
        <w:t>o</w:t>
      </w:r>
      <w:r>
        <w:t>d</w:t>
      </w:r>
      <w:r>
        <w:t>é</w:t>
      </w:r>
      <w:r>
        <w:t>s</w:t>
      </w:r>
      <w:proofErr w:type="spellEnd"/>
      <w:r>
        <w:t xml:space="preserve"> aprender que no </w:t>
      </w:r>
      <w:r>
        <w:t xml:space="preserve">te </w:t>
      </w:r>
      <w:proofErr w:type="spellStart"/>
      <w:r>
        <w:t>podés</w:t>
      </w:r>
      <w:proofErr w:type="spellEnd"/>
      <w:r>
        <w:t xml:space="preserve"> proteger</w:t>
      </w:r>
      <w:r>
        <w:t xml:space="preserve"> y </w:t>
      </w:r>
      <w:r>
        <w:t>quizá colapses</w:t>
      </w:r>
      <w:r>
        <w:t xml:space="preserve"> bajo la crítica de ti </w:t>
      </w:r>
      <w:proofErr w:type="spellStart"/>
      <w:r>
        <w:t>mism</w:t>
      </w:r>
      <w:r>
        <w:t>x</w:t>
      </w:r>
      <w:proofErr w:type="spellEnd"/>
      <w:r>
        <w:t xml:space="preserve"> o de los demás, quedando </w:t>
      </w:r>
      <w:proofErr w:type="spellStart"/>
      <w:r>
        <w:t>indefens</w:t>
      </w:r>
      <w:r>
        <w:t>x</w:t>
      </w:r>
      <w:proofErr w:type="spellEnd"/>
      <w:r>
        <w:t xml:space="preserve"> en situaciones en las que te está</w:t>
      </w:r>
      <w:r>
        <w:t>s siendo</w:t>
      </w:r>
      <w:r>
        <w:t xml:space="preserve"> </w:t>
      </w:r>
      <w:proofErr w:type="spellStart"/>
      <w:r>
        <w:t>ataca</w:t>
      </w:r>
      <w:r>
        <w:t>dx</w:t>
      </w:r>
      <w:proofErr w:type="spellEnd"/>
      <w:r>
        <w:t xml:space="preserve"> (por </w:t>
      </w:r>
      <w:r>
        <w:t xml:space="preserve">otros o </w:t>
      </w:r>
      <w:r>
        <w:t>vos</w:t>
      </w:r>
      <w:r>
        <w:t xml:space="preserve"> </w:t>
      </w:r>
      <w:proofErr w:type="spellStart"/>
      <w:r>
        <w:t>mism</w:t>
      </w:r>
      <w:r>
        <w:t>x</w:t>
      </w:r>
      <w:proofErr w:type="spellEnd"/>
      <w:r>
        <w:t xml:space="preserve">). </w:t>
      </w:r>
      <w:proofErr w:type="spellStart"/>
      <w:r>
        <w:t>P</w:t>
      </w:r>
      <w:r>
        <w:t>odés</w:t>
      </w:r>
      <w:proofErr w:type="spellEnd"/>
      <w:r>
        <w:t xml:space="preserve"> </w:t>
      </w:r>
      <w:r>
        <w:t>sentir</w:t>
      </w:r>
      <w:r>
        <w:t>t</w:t>
      </w:r>
      <w:r>
        <w:t xml:space="preserve">e </w:t>
      </w:r>
      <w:proofErr w:type="spellStart"/>
      <w:r>
        <w:t>abrumad</w:t>
      </w:r>
      <w:r>
        <w:t>x</w:t>
      </w:r>
      <w:proofErr w:type="spellEnd"/>
      <w:r>
        <w:t xml:space="preserve"> por las relaciones a veces y tener dificultades para calmar</w:t>
      </w:r>
      <w:r>
        <w:t>t</w:t>
      </w:r>
      <w:r>
        <w:t>e cuando está</w:t>
      </w:r>
      <w:r>
        <w:t>s</w:t>
      </w:r>
      <w:r>
        <w:t xml:space="preserve"> </w:t>
      </w:r>
      <w:proofErr w:type="spellStart"/>
      <w:r>
        <w:t>molest</w:t>
      </w:r>
      <w:r>
        <w:t>x</w:t>
      </w:r>
      <w:proofErr w:type="spellEnd"/>
      <w:r>
        <w:t>.</w:t>
      </w:r>
    </w:p>
    <w:p w:rsidR="00B94E5F" w:rsidRDefault="00B94E5F" w:rsidP="00B94E5F"/>
    <w:p w:rsidR="00B94E5F" w:rsidRDefault="00B94E5F" w:rsidP="00B94E5F">
      <w:r>
        <w:rPr>
          <w:b/>
        </w:rPr>
        <w:t>Alta crítica</w:t>
      </w:r>
      <w:r w:rsidRPr="00B94E5F">
        <w:rPr>
          <w:b/>
        </w:rPr>
        <w:t xml:space="preserve">/Alta </w:t>
      </w:r>
      <w:r w:rsidRPr="00B94E5F">
        <w:rPr>
          <w:b/>
        </w:rPr>
        <w:t>responsividad</w:t>
      </w:r>
      <w:r>
        <w:t>: los entornos en los que hay muchas críticas pero que también responden bastante pueden ser bastante confusos. Por un lado, alguien te está criticando y al minuto siguiente también está</w:t>
      </w:r>
      <w:r>
        <w:t xml:space="preserve"> siendo amable y vulnerable</w:t>
      </w:r>
      <w:r>
        <w:t xml:space="preserve">. Es comprensible que si </w:t>
      </w:r>
      <w:r>
        <w:t>creciste</w:t>
      </w:r>
      <w:r>
        <w:t xml:space="preserve"> en este tipo de relaciones, </w:t>
      </w:r>
      <w:r>
        <w:t xml:space="preserve">tiendas a estar </w:t>
      </w:r>
      <w:proofErr w:type="spellStart"/>
      <w:r>
        <w:t>ansiosx</w:t>
      </w:r>
      <w:proofErr w:type="spellEnd"/>
      <w:r>
        <w:t xml:space="preserve"> en las relaciones actuales. Es posible que </w:t>
      </w:r>
      <w:r>
        <w:lastRenderedPageBreak/>
        <w:t>sienta</w:t>
      </w:r>
      <w:r>
        <w:t>s</w:t>
      </w:r>
      <w:r>
        <w:t xml:space="preserve"> un fuerte deseo de tener relaciones cercanas y cálidas</w:t>
      </w:r>
      <w:r>
        <w:t>,</w:t>
      </w:r>
      <w:r>
        <w:t xml:space="preserve"> y de ser </w:t>
      </w:r>
      <w:proofErr w:type="spellStart"/>
      <w:r>
        <w:t>cálid</w:t>
      </w:r>
      <w:r>
        <w:t>x</w:t>
      </w:r>
      <w:proofErr w:type="spellEnd"/>
      <w:r>
        <w:t xml:space="preserve"> y </w:t>
      </w:r>
      <w:proofErr w:type="spellStart"/>
      <w:r>
        <w:t>comprensiv</w:t>
      </w:r>
      <w:r>
        <w:t>x</w:t>
      </w:r>
      <w:proofErr w:type="spellEnd"/>
      <w:r>
        <w:t xml:space="preserve"> </w:t>
      </w:r>
      <w:r>
        <w:t xml:space="preserve">contigo </w:t>
      </w:r>
      <w:proofErr w:type="spellStart"/>
      <w:r>
        <w:t>mismx</w:t>
      </w:r>
      <w:proofErr w:type="spellEnd"/>
      <w:r>
        <w:t xml:space="preserve">, pero </w:t>
      </w:r>
      <w:r>
        <w:t>hacer eso</w:t>
      </w:r>
      <w:r>
        <w:t xml:space="preserve"> puede provocar una gran cantidad de sentimientos conflictivos y ansiedad o miedo. Es posible que tiend</w:t>
      </w:r>
      <w:r>
        <w:t>a</w:t>
      </w:r>
      <w:r>
        <w:t xml:space="preserve">s a dudar de las intenciones de los demás cuando expresan calidez, y puede que te sientas en conflicto por tratarte </w:t>
      </w:r>
      <w:r>
        <w:t>con gentileza</w:t>
      </w:r>
      <w:r>
        <w:t>.</w:t>
      </w:r>
    </w:p>
    <w:p w:rsidR="00B94E5F" w:rsidRDefault="00B94E5F" w:rsidP="00B94E5F"/>
    <w:p w:rsidR="00B94E5F" w:rsidRDefault="00B94E5F" w:rsidP="00B94E5F">
      <w:r w:rsidRPr="00B94E5F">
        <w:rPr>
          <w:b/>
        </w:rPr>
        <w:t>Baja crítica / Baja responsabilidad</w:t>
      </w:r>
      <w:r>
        <w:t>: Si bien puede que no haya un alto nivel de crítica intensa</w:t>
      </w:r>
      <w:r>
        <w:t xml:space="preserve"> </w:t>
      </w:r>
      <w:r>
        <w:t xml:space="preserve">o dureza en estas relaciones, se podría decir que no hay mucho de nada. Crecer en un entorno en el que no había mucha calidez, vulnerabilidad o apertura podría hacer que te sientas invisible, no </w:t>
      </w:r>
      <w:proofErr w:type="spellStart"/>
      <w:r>
        <w:t>entendid</w:t>
      </w:r>
      <w:r>
        <w:t>x</w:t>
      </w:r>
      <w:proofErr w:type="spellEnd"/>
      <w:r>
        <w:t xml:space="preserve"> </w:t>
      </w:r>
      <w:r>
        <w:t xml:space="preserve">o no </w:t>
      </w:r>
      <w:proofErr w:type="spellStart"/>
      <w:r>
        <w:t>valorad</w:t>
      </w:r>
      <w:r>
        <w:t>x</w:t>
      </w:r>
      <w:proofErr w:type="spellEnd"/>
      <w:r>
        <w:t xml:space="preserve">. Como resultado, </w:t>
      </w:r>
      <w:proofErr w:type="spellStart"/>
      <w:r>
        <w:t>p</w:t>
      </w:r>
      <w:r>
        <w:t>odés</w:t>
      </w:r>
      <w:proofErr w:type="spellEnd"/>
      <w:r>
        <w:t xml:space="preserve"> sentir</w:t>
      </w:r>
      <w:r>
        <w:t>t</w:t>
      </w:r>
      <w:r>
        <w:t>e bastante solo. Es posible que haya</w:t>
      </w:r>
      <w:r>
        <w:t>s</w:t>
      </w:r>
      <w:r>
        <w:t xml:space="preserve"> aprendido que está</w:t>
      </w:r>
      <w:r>
        <w:t>s</w:t>
      </w:r>
      <w:r>
        <w:t xml:space="preserve"> </w:t>
      </w:r>
      <w:proofErr w:type="spellStart"/>
      <w:r>
        <w:t>sol</w:t>
      </w:r>
      <w:r>
        <w:t>x</w:t>
      </w:r>
      <w:proofErr w:type="spellEnd"/>
      <w:r>
        <w:t xml:space="preserve"> </w:t>
      </w:r>
      <w:r>
        <w:t xml:space="preserve"> y que realmente no </w:t>
      </w:r>
      <w:r>
        <w:t xml:space="preserve">se </w:t>
      </w:r>
      <w:r>
        <w:t xml:space="preserve">puede confiar en </w:t>
      </w:r>
      <w:r>
        <w:t xml:space="preserve">que otros se preocupen por vos </w:t>
      </w:r>
      <w:proofErr w:type="spellStart"/>
      <w:r>
        <w:t>o</w:t>
      </w:r>
      <w:proofErr w:type="spellEnd"/>
      <w:r>
        <w:t xml:space="preserve"> que estarán allí para vos. Al carecer de un </w:t>
      </w:r>
      <w:r>
        <w:t xml:space="preserve">modelo de calidez y </w:t>
      </w:r>
      <w:r>
        <w:t>cuidado</w:t>
      </w:r>
      <w:r>
        <w:t>, también es posible que no sepa</w:t>
      </w:r>
      <w:r>
        <w:t>s</w:t>
      </w:r>
      <w:r>
        <w:t xml:space="preserve"> </w:t>
      </w:r>
      <w:r>
        <w:t>la</w:t>
      </w:r>
      <w:r>
        <w:t xml:space="preserve"> mejor </w:t>
      </w:r>
      <w:r>
        <w:t>manera de ser</w:t>
      </w:r>
      <w:r>
        <w:t xml:space="preserve"> </w:t>
      </w:r>
      <w:proofErr w:type="spellStart"/>
      <w:r>
        <w:t>cálid</w:t>
      </w:r>
      <w:r>
        <w:t>x</w:t>
      </w:r>
      <w:proofErr w:type="spellEnd"/>
      <w:r>
        <w:t xml:space="preserve"> con vos </w:t>
      </w:r>
      <w:proofErr w:type="spellStart"/>
      <w:r>
        <w:t>mismx</w:t>
      </w:r>
      <w:proofErr w:type="spellEnd"/>
      <w:r>
        <w:t xml:space="preserve"> y quizás también </w:t>
      </w:r>
      <w:r>
        <w:t>con</w:t>
      </w:r>
      <w:r>
        <w:t xml:space="preserve"> los demás. También puede ser difícil saber cómo interactuar con otros en las relaciones.</w:t>
      </w:r>
    </w:p>
    <w:p w:rsidR="00B94E5F" w:rsidRDefault="00B94E5F" w:rsidP="00B94E5F"/>
    <w:p w:rsidR="00B81864" w:rsidRDefault="00B94E5F" w:rsidP="00B94E5F">
      <w:r w:rsidRPr="00B94E5F">
        <w:rPr>
          <w:b/>
        </w:rPr>
        <w:t>Baja crítica/Alta respon</w:t>
      </w:r>
      <w:r>
        <w:rPr>
          <w:b/>
        </w:rPr>
        <w:t>sividad</w:t>
      </w:r>
      <w:r>
        <w:t xml:space="preserve">: ¡Este es el </w:t>
      </w:r>
      <w:r>
        <w:t>ideal</w:t>
      </w:r>
      <w:r>
        <w:t>! Es lo que desearíamos para cualquier persona que amamos. Las personas que crecen en entornos con mucha capacidad de respuesta y poca crítica y vergüenza tienden a tratarse a sí mismos y</w:t>
      </w:r>
      <w:r>
        <w:t xml:space="preserve"> </w:t>
      </w:r>
      <w:r>
        <w:t>a los demás de la misma manera. Si crec</w:t>
      </w:r>
      <w:r>
        <w:t>iste</w:t>
      </w:r>
      <w:r>
        <w:t xml:space="preserve"> en este tipo de ambiente, es más probable que haya</w:t>
      </w:r>
      <w:r>
        <w:t>s</w:t>
      </w:r>
      <w:r>
        <w:t xml:space="preserve"> aprendido a ser sensible y </w:t>
      </w:r>
      <w:proofErr w:type="spellStart"/>
      <w:r>
        <w:t>compasiv</w:t>
      </w:r>
      <w:r>
        <w:t>x</w:t>
      </w:r>
      <w:proofErr w:type="spellEnd"/>
      <w:r>
        <w:t xml:space="preserve"> con </w:t>
      </w:r>
      <w:r>
        <w:t xml:space="preserve">vos </w:t>
      </w:r>
      <w:proofErr w:type="spellStart"/>
      <w:r>
        <w:t>mism</w:t>
      </w:r>
      <w:r>
        <w:t>x</w:t>
      </w:r>
      <w:proofErr w:type="spellEnd"/>
      <w:r>
        <w:t xml:space="preserve"> y también a aceptar y confiar en esa calidez, apertura y vulnerabilidad en sus relaciones con los demás.</w:t>
      </w:r>
    </w:p>
    <w:sectPr w:rsidR="00B81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5F"/>
    <w:rsid w:val="0023304B"/>
    <w:rsid w:val="00983397"/>
    <w:rsid w:val="00B94E5F"/>
    <w:rsid w:val="00E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D31B-3CCD-495A-941F-F07D49AF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F4DCD6-7F04-48D3-B108-4DC6218CCFC9}" type="doc">
      <dgm:prSet loTypeId="urn:microsoft.com/office/officeart/2005/8/layout/matrix2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4E7314C2-BE95-4D50-AFCA-3A24B63961E5}">
      <dgm:prSet phldrT="[Text]" custT="1"/>
      <dgm:spPr/>
      <dgm:t>
        <a:bodyPr/>
        <a:lstStyle/>
        <a:p>
          <a:pPr algn="l"/>
          <a:r>
            <a:rPr lang="en-US" sz="1050"/>
            <a:t>Alta crítica</a:t>
          </a:r>
          <a:br>
            <a:rPr lang="en-US" sz="1050"/>
          </a:br>
          <a:r>
            <a:rPr lang="en-US" sz="1050"/>
            <a:t>Baja Responsividad</a:t>
          </a:r>
        </a:p>
      </dgm:t>
    </dgm:pt>
    <dgm:pt modelId="{DF1045A4-B5F9-42C6-9263-797C98648EEF}" type="parTrans" cxnId="{085FA23C-7F26-42DC-AB03-0FE8EE068FE7}">
      <dgm:prSet/>
      <dgm:spPr/>
      <dgm:t>
        <a:bodyPr/>
        <a:lstStyle/>
        <a:p>
          <a:pPr algn="l"/>
          <a:endParaRPr lang="en-US" sz="1200"/>
        </a:p>
      </dgm:t>
    </dgm:pt>
    <dgm:pt modelId="{FF110CA2-6CBF-4C7E-A80F-205F466CEA39}" type="sibTrans" cxnId="{085FA23C-7F26-42DC-AB03-0FE8EE068FE7}">
      <dgm:prSet/>
      <dgm:spPr/>
      <dgm:t>
        <a:bodyPr/>
        <a:lstStyle/>
        <a:p>
          <a:pPr algn="l"/>
          <a:endParaRPr lang="en-US" sz="1200"/>
        </a:p>
      </dgm:t>
    </dgm:pt>
    <dgm:pt modelId="{63043D95-FB02-415A-9530-EF1D966324B6}">
      <dgm:prSet phldrT="[Text]" custT="1"/>
      <dgm:spPr/>
      <dgm:t>
        <a:bodyPr/>
        <a:lstStyle/>
        <a:p>
          <a:pPr algn="l"/>
          <a:r>
            <a:rPr lang="en-US" sz="1050"/>
            <a:t>Baja crítica</a:t>
          </a:r>
          <a:br>
            <a:rPr lang="en-US" sz="1050"/>
          </a:br>
          <a:r>
            <a:rPr lang="en-US" sz="1050"/>
            <a:t>Baja responsividad</a:t>
          </a:r>
        </a:p>
      </dgm:t>
    </dgm:pt>
    <dgm:pt modelId="{10C46558-4C66-4821-9689-A4F0BB3F0DF2}" type="parTrans" cxnId="{9E462AEB-B40D-464B-90BB-4263EF5A42AA}">
      <dgm:prSet/>
      <dgm:spPr/>
      <dgm:t>
        <a:bodyPr/>
        <a:lstStyle/>
        <a:p>
          <a:pPr algn="l"/>
          <a:endParaRPr lang="en-US" sz="1200"/>
        </a:p>
      </dgm:t>
    </dgm:pt>
    <dgm:pt modelId="{BB38C248-E69B-4002-ADD2-B977A459EDFB}" type="sibTrans" cxnId="{9E462AEB-B40D-464B-90BB-4263EF5A42AA}">
      <dgm:prSet/>
      <dgm:spPr/>
      <dgm:t>
        <a:bodyPr/>
        <a:lstStyle/>
        <a:p>
          <a:pPr algn="l"/>
          <a:endParaRPr lang="en-US" sz="1200"/>
        </a:p>
      </dgm:t>
    </dgm:pt>
    <dgm:pt modelId="{6466D49D-5AFF-4373-A602-06D227330B38}">
      <dgm:prSet phldrT="[Text]" custT="1"/>
      <dgm:spPr/>
      <dgm:t>
        <a:bodyPr/>
        <a:lstStyle/>
        <a:p>
          <a:pPr algn="l"/>
          <a:r>
            <a:rPr lang="en-US" sz="1050"/>
            <a:t>Baja crítica</a:t>
          </a:r>
          <a:br>
            <a:rPr lang="en-US" sz="1050"/>
          </a:br>
          <a:r>
            <a:rPr lang="en-US" sz="1050"/>
            <a:t>Alta responsividad</a:t>
          </a:r>
        </a:p>
      </dgm:t>
    </dgm:pt>
    <dgm:pt modelId="{00425097-2BF2-4214-B755-FF6A970C1E59}" type="parTrans" cxnId="{9FBA3755-E70E-488D-ABCC-F8AFEAE939D4}">
      <dgm:prSet/>
      <dgm:spPr/>
      <dgm:t>
        <a:bodyPr/>
        <a:lstStyle/>
        <a:p>
          <a:pPr algn="l"/>
          <a:endParaRPr lang="es-AR" sz="1200"/>
        </a:p>
      </dgm:t>
    </dgm:pt>
    <dgm:pt modelId="{00B812DE-7E3B-4300-9A56-DFE6EC88BB2F}" type="sibTrans" cxnId="{9FBA3755-E70E-488D-ABCC-F8AFEAE939D4}">
      <dgm:prSet/>
      <dgm:spPr/>
      <dgm:t>
        <a:bodyPr/>
        <a:lstStyle/>
        <a:p>
          <a:pPr algn="l"/>
          <a:endParaRPr lang="es-AR" sz="1200"/>
        </a:p>
      </dgm:t>
    </dgm:pt>
    <dgm:pt modelId="{2158112B-AAE9-487D-8F96-68B0733D7B93}">
      <dgm:prSet phldrT="[Text]" custT="1"/>
      <dgm:spPr/>
      <dgm:t>
        <a:bodyPr/>
        <a:lstStyle/>
        <a:p>
          <a:pPr algn="l"/>
          <a:r>
            <a:rPr lang="en-US" sz="1050"/>
            <a:t>Alta crítica</a:t>
          </a:r>
          <a:br>
            <a:rPr lang="en-US" sz="1050"/>
          </a:br>
          <a:r>
            <a:rPr lang="en-US" sz="1050"/>
            <a:t>Alta responsividad</a:t>
          </a:r>
        </a:p>
      </dgm:t>
    </dgm:pt>
    <dgm:pt modelId="{28293668-0D9D-448D-AA54-20F310AD7C27}" type="parTrans" cxnId="{7EE82C82-1968-4E7A-A067-772FDEBADD28}">
      <dgm:prSet/>
      <dgm:spPr/>
      <dgm:t>
        <a:bodyPr/>
        <a:lstStyle/>
        <a:p>
          <a:endParaRPr lang="es-AR"/>
        </a:p>
      </dgm:t>
    </dgm:pt>
    <dgm:pt modelId="{112A547F-0D10-4085-B285-CABAFD73B106}" type="sibTrans" cxnId="{7EE82C82-1968-4E7A-A067-772FDEBADD28}">
      <dgm:prSet/>
      <dgm:spPr/>
      <dgm:t>
        <a:bodyPr/>
        <a:lstStyle/>
        <a:p>
          <a:endParaRPr lang="es-AR"/>
        </a:p>
      </dgm:t>
    </dgm:pt>
    <dgm:pt modelId="{DDE0E281-2836-4C29-BD5E-A2C0816C4B05}" type="pres">
      <dgm:prSet presAssocID="{09F4DCD6-7F04-48D3-B108-4DC6218CCFC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47F2063-8344-4488-AFAD-94D5053A4E3A}" type="pres">
      <dgm:prSet presAssocID="{09F4DCD6-7F04-48D3-B108-4DC6218CCFC9}" presName="axisShape" presStyleLbl="bgShp" presStyleIdx="0" presStyleCnt="1"/>
      <dgm:spPr/>
      <dgm:t>
        <a:bodyPr/>
        <a:lstStyle/>
        <a:p>
          <a:endParaRPr lang="es-AR"/>
        </a:p>
      </dgm:t>
    </dgm:pt>
    <dgm:pt modelId="{486E7059-BB3F-4F61-BBE4-ACEFCE5DDD56}" type="pres">
      <dgm:prSet presAssocID="{09F4DCD6-7F04-48D3-B108-4DC6218CCFC9}" presName="rect1" presStyleLbl="node1" presStyleIdx="0" presStyleCnt="4" custScaleX="113593" custLinFactNeighborX="-49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81AD1-B8ED-41A0-93C3-0E330BA0EC02}" type="pres">
      <dgm:prSet presAssocID="{09F4DCD6-7F04-48D3-B108-4DC6218CCFC9}" presName="rect2" presStyleLbl="node1" presStyleIdx="1" presStyleCnt="4" custScaleX="1135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0AF224-847D-4CBA-880B-9C36D664C02C}" type="pres">
      <dgm:prSet presAssocID="{09F4DCD6-7F04-48D3-B108-4DC6218CCFC9}" presName="rect3" presStyleLbl="node1" presStyleIdx="2" presStyleCnt="4" custScaleX="116394" custLinFactNeighborX="-35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83131A-75F3-4E68-9F94-41686A553803}" type="pres">
      <dgm:prSet presAssocID="{09F4DCD6-7F04-48D3-B108-4DC6218CCFC9}" presName="rect4" presStyleLbl="node1" presStyleIdx="3" presStyleCnt="4" custScaleX="1121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FDE7556-D8B7-4BE8-8167-CE07875F2B89}" type="presOf" srcId="{63043D95-FB02-415A-9530-EF1D966324B6}" destId="{A60AF224-847D-4CBA-880B-9C36D664C02C}" srcOrd="0" destOrd="0" presId="urn:microsoft.com/office/officeart/2005/8/layout/matrix2"/>
    <dgm:cxn modelId="{9E462AEB-B40D-464B-90BB-4263EF5A42AA}" srcId="{09F4DCD6-7F04-48D3-B108-4DC6218CCFC9}" destId="{63043D95-FB02-415A-9530-EF1D966324B6}" srcOrd="2" destOrd="0" parTransId="{10C46558-4C66-4821-9689-A4F0BB3F0DF2}" sibTransId="{BB38C248-E69B-4002-ADD2-B977A459EDFB}"/>
    <dgm:cxn modelId="{E5077856-72F5-4F06-80A4-4A2BF878E5DC}" type="presOf" srcId="{09F4DCD6-7F04-48D3-B108-4DC6218CCFC9}" destId="{DDE0E281-2836-4C29-BD5E-A2C0816C4B05}" srcOrd="0" destOrd="0" presId="urn:microsoft.com/office/officeart/2005/8/layout/matrix2"/>
    <dgm:cxn modelId="{9FBA3755-E70E-488D-ABCC-F8AFEAE939D4}" srcId="{09F4DCD6-7F04-48D3-B108-4DC6218CCFC9}" destId="{6466D49D-5AFF-4373-A602-06D227330B38}" srcOrd="3" destOrd="0" parTransId="{00425097-2BF2-4214-B755-FF6A970C1E59}" sibTransId="{00B812DE-7E3B-4300-9A56-DFE6EC88BB2F}"/>
    <dgm:cxn modelId="{085FA23C-7F26-42DC-AB03-0FE8EE068FE7}" srcId="{09F4DCD6-7F04-48D3-B108-4DC6218CCFC9}" destId="{4E7314C2-BE95-4D50-AFCA-3A24B63961E5}" srcOrd="0" destOrd="0" parTransId="{DF1045A4-B5F9-42C6-9263-797C98648EEF}" sibTransId="{FF110CA2-6CBF-4C7E-A80F-205F466CEA39}"/>
    <dgm:cxn modelId="{DF60731A-3508-46D9-9699-0FE24BB4AA9F}" type="presOf" srcId="{6466D49D-5AFF-4373-A602-06D227330B38}" destId="{1983131A-75F3-4E68-9F94-41686A553803}" srcOrd="0" destOrd="0" presId="urn:microsoft.com/office/officeart/2005/8/layout/matrix2"/>
    <dgm:cxn modelId="{7EE82C82-1968-4E7A-A067-772FDEBADD28}" srcId="{09F4DCD6-7F04-48D3-B108-4DC6218CCFC9}" destId="{2158112B-AAE9-487D-8F96-68B0733D7B93}" srcOrd="1" destOrd="0" parTransId="{28293668-0D9D-448D-AA54-20F310AD7C27}" sibTransId="{112A547F-0D10-4085-B285-CABAFD73B106}"/>
    <dgm:cxn modelId="{F48B23E0-27F4-42C7-AEC1-9BE67AEFE685}" type="presOf" srcId="{4E7314C2-BE95-4D50-AFCA-3A24B63961E5}" destId="{486E7059-BB3F-4F61-BBE4-ACEFCE5DDD56}" srcOrd="0" destOrd="0" presId="urn:microsoft.com/office/officeart/2005/8/layout/matrix2"/>
    <dgm:cxn modelId="{77B8FBDA-D360-479A-B960-97D10B0A63DE}" type="presOf" srcId="{2158112B-AAE9-487D-8F96-68B0733D7B93}" destId="{A2B81AD1-B8ED-41A0-93C3-0E330BA0EC02}" srcOrd="0" destOrd="0" presId="urn:microsoft.com/office/officeart/2005/8/layout/matrix2"/>
    <dgm:cxn modelId="{9774B6A4-BEF6-48F6-B1D0-C524DD86600B}" type="presParOf" srcId="{DDE0E281-2836-4C29-BD5E-A2C0816C4B05}" destId="{C47F2063-8344-4488-AFAD-94D5053A4E3A}" srcOrd="0" destOrd="0" presId="urn:microsoft.com/office/officeart/2005/8/layout/matrix2"/>
    <dgm:cxn modelId="{F55B1FF5-385F-4B69-865F-EA7106854BD4}" type="presParOf" srcId="{DDE0E281-2836-4C29-BD5E-A2C0816C4B05}" destId="{486E7059-BB3F-4F61-BBE4-ACEFCE5DDD56}" srcOrd="1" destOrd="0" presId="urn:microsoft.com/office/officeart/2005/8/layout/matrix2"/>
    <dgm:cxn modelId="{42E9EB74-B103-4D7D-A8D4-CCC8EA125292}" type="presParOf" srcId="{DDE0E281-2836-4C29-BD5E-A2C0816C4B05}" destId="{A2B81AD1-B8ED-41A0-93C3-0E330BA0EC02}" srcOrd="2" destOrd="0" presId="urn:microsoft.com/office/officeart/2005/8/layout/matrix2"/>
    <dgm:cxn modelId="{39E09492-E59A-424E-A2BB-FA844DA613D0}" type="presParOf" srcId="{DDE0E281-2836-4C29-BD5E-A2C0816C4B05}" destId="{A60AF224-847D-4CBA-880B-9C36D664C02C}" srcOrd="3" destOrd="0" presId="urn:microsoft.com/office/officeart/2005/8/layout/matrix2"/>
    <dgm:cxn modelId="{DC478260-8FB3-4CF0-BC7C-849584E67592}" type="presParOf" srcId="{DDE0E281-2836-4C29-BD5E-A2C0816C4B05}" destId="{1983131A-75F3-4E68-9F94-41686A553803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F2063-8344-4488-AFAD-94D5053A4E3A}">
      <dsp:nvSpPr>
        <dsp:cNvPr id="0" name=""/>
        <dsp:cNvSpPr/>
      </dsp:nvSpPr>
      <dsp:spPr>
        <a:xfrm>
          <a:off x="1232452" y="0"/>
          <a:ext cx="2759102" cy="2759102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6E7059-BB3F-4F61-BBE4-ACEFCE5DDD56}">
      <dsp:nvSpPr>
        <dsp:cNvPr id="0" name=""/>
        <dsp:cNvSpPr/>
      </dsp:nvSpPr>
      <dsp:spPr>
        <a:xfrm>
          <a:off x="1282684" y="179341"/>
          <a:ext cx="1253658" cy="1103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Alta crítica</a:t>
          </a:r>
          <a:br>
            <a:rPr lang="en-US" sz="1050" kern="1200"/>
          </a:br>
          <a:r>
            <a:rPr lang="en-US" sz="1050" kern="1200"/>
            <a:t>Baja Responsividad</a:t>
          </a:r>
        </a:p>
      </dsp:txBody>
      <dsp:txXfrm>
        <a:off x="1336559" y="233216"/>
        <a:ext cx="1145908" cy="995890"/>
      </dsp:txXfrm>
    </dsp:sp>
    <dsp:sp modelId="{A2B81AD1-B8ED-41A0-93C3-0E330BA0EC02}">
      <dsp:nvSpPr>
        <dsp:cNvPr id="0" name=""/>
        <dsp:cNvSpPr/>
      </dsp:nvSpPr>
      <dsp:spPr>
        <a:xfrm>
          <a:off x="2633568" y="179341"/>
          <a:ext cx="1253647" cy="1103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Alta crítica</a:t>
          </a:r>
          <a:br>
            <a:rPr lang="en-US" sz="1050" kern="1200"/>
          </a:br>
          <a:r>
            <a:rPr lang="en-US" sz="1050" kern="1200"/>
            <a:t>Alta responsividad</a:t>
          </a:r>
        </a:p>
      </dsp:txBody>
      <dsp:txXfrm>
        <a:off x="2687443" y="233216"/>
        <a:ext cx="1145897" cy="995890"/>
      </dsp:txXfrm>
    </dsp:sp>
    <dsp:sp modelId="{A60AF224-847D-4CBA-880B-9C36D664C02C}">
      <dsp:nvSpPr>
        <dsp:cNvPr id="0" name=""/>
        <dsp:cNvSpPr/>
      </dsp:nvSpPr>
      <dsp:spPr>
        <a:xfrm>
          <a:off x="1282690" y="1476119"/>
          <a:ext cx="1284571" cy="1103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Baja crítica</a:t>
          </a:r>
          <a:br>
            <a:rPr lang="en-US" sz="1050" kern="1200"/>
          </a:br>
          <a:r>
            <a:rPr lang="en-US" sz="1050" kern="1200"/>
            <a:t>Baja responsividad</a:t>
          </a:r>
        </a:p>
      </dsp:txBody>
      <dsp:txXfrm>
        <a:off x="1336565" y="1529994"/>
        <a:ext cx="1176821" cy="995890"/>
      </dsp:txXfrm>
    </dsp:sp>
    <dsp:sp modelId="{1983131A-75F3-4E68-9F94-41686A553803}">
      <dsp:nvSpPr>
        <dsp:cNvPr id="0" name=""/>
        <dsp:cNvSpPr/>
      </dsp:nvSpPr>
      <dsp:spPr>
        <a:xfrm>
          <a:off x="2641294" y="1476119"/>
          <a:ext cx="1238196" cy="1103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Baja crítica</a:t>
          </a:r>
          <a:br>
            <a:rPr lang="en-US" sz="1050" kern="1200"/>
          </a:br>
          <a:r>
            <a:rPr lang="en-US" sz="1050" kern="1200"/>
            <a:t>Alta responsividad</a:t>
          </a:r>
        </a:p>
      </dsp:txBody>
      <dsp:txXfrm>
        <a:off x="2695169" y="1529994"/>
        <a:ext cx="1130446" cy="995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2019-04-16T12:25:00Z</dcterms:created>
  <dcterms:modified xsi:type="dcterms:W3CDTF">2019-04-16T12:41:00Z</dcterms:modified>
</cp:coreProperties>
</file>